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CE" w:rsidRPr="00D41DCE" w:rsidRDefault="00D41DCE" w:rsidP="00D41DCE">
      <w:pPr>
        <w:tabs>
          <w:tab w:val="left" w:pos="10515"/>
        </w:tabs>
        <w:spacing w:after="0" w:line="259" w:lineRule="auto"/>
        <w:ind w:left="9498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41D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ЗАТВЕРДЖЕНО </w:t>
      </w:r>
    </w:p>
    <w:p w:rsidR="00D41DCE" w:rsidRPr="00D41DCE" w:rsidRDefault="00D41DCE" w:rsidP="00D41DCE">
      <w:pPr>
        <w:tabs>
          <w:tab w:val="left" w:pos="10515"/>
        </w:tabs>
        <w:spacing w:after="0" w:line="259" w:lineRule="auto"/>
        <w:ind w:left="9498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:rsidR="00D41DCE" w:rsidRPr="00D41DCE" w:rsidRDefault="00D41DCE" w:rsidP="00D41DCE">
      <w:pPr>
        <w:tabs>
          <w:tab w:val="left" w:pos="10515"/>
        </w:tabs>
        <w:spacing w:after="0" w:line="259" w:lineRule="auto"/>
        <w:ind w:left="9498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D41DCE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Розпорядження начальника Миколаївської обласної військової адміністрації</w:t>
      </w:r>
    </w:p>
    <w:p w:rsidR="00D41DCE" w:rsidRPr="00D41DCE" w:rsidRDefault="00D41DCE" w:rsidP="00A307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41DCE" w:rsidRDefault="00D41DCE" w:rsidP="00A307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41DCE" w:rsidRDefault="00D41DCE" w:rsidP="00A307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307F8" w:rsidRDefault="00183398" w:rsidP="00A307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ЗМІНИ</w:t>
      </w:r>
    </w:p>
    <w:p w:rsidR="00A307F8" w:rsidRPr="006012D3" w:rsidRDefault="00A307F8" w:rsidP="00A307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012D3">
        <w:rPr>
          <w:rFonts w:ascii="Times New Roman" w:hAnsi="Times New Roman" w:cs="Times New Roman"/>
          <w:sz w:val="28"/>
          <w:szCs w:val="28"/>
          <w:lang w:val="uk-UA"/>
        </w:rPr>
        <w:t>до Програми розвитку освіти Миколаївської області на 2021-2025 роки</w:t>
      </w:r>
      <w:r w:rsidR="00114234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затвердженої рішенням Миколаївської обласної ради </w:t>
      </w:r>
      <w:r w:rsidR="00C52927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114234">
        <w:rPr>
          <w:rFonts w:ascii="Times New Roman" w:hAnsi="Times New Roman" w:cs="Times New Roman"/>
          <w:sz w:val="28"/>
          <w:szCs w:val="28"/>
          <w:lang w:val="uk-UA"/>
        </w:rPr>
        <w:t>від 23 грудня 2020 року №28, строк якої продовжено на період до 2026 року включно розпорядженням начальника обласної військової адміністрації від 02 грудня 2025 року №519-р</w:t>
      </w:r>
    </w:p>
    <w:p w:rsidR="00A307F8" w:rsidRPr="00AA7F12" w:rsidRDefault="00A307F8" w:rsidP="00A307F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A307F8" w:rsidRDefault="00A307F8" w:rsidP="001833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6A2A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114234">
        <w:rPr>
          <w:rFonts w:ascii="Times New Roman" w:hAnsi="Times New Roman" w:cs="Times New Roman"/>
          <w:sz w:val="28"/>
          <w:szCs w:val="28"/>
          <w:lang w:val="uk-UA"/>
        </w:rPr>
        <w:t xml:space="preserve">Викласти підпункт 6.5 </w:t>
      </w:r>
      <w:r w:rsidRPr="00116A2A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11423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16A2A">
        <w:rPr>
          <w:rFonts w:ascii="Times New Roman" w:hAnsi="Times New Roman" w:cs="Times New Roman"/>
          <w:sz w:val="28"/>
          <w:szCs w:val="28"/>
          <w:lang w:val="uk-UA"/>
        </w:rPr>
        <w:t xml:space="preserve"> 6 </w:t>
      </w:r>
      <w:r w:rsidR="00114234">
        <w:rPr>
          <w:rFonts w:ascii="Times New Roman" w:hAnsi="Times New Roman" w:cs="Times New Roman"/>
          <w:sz w:val="28"/>
          <w:szCs w:val="28"/>
          <w:lang w:val="uk-UA"/>
        </w:rPr>
        <w:t>додатка 2 "Завдання і заходи Програми розвитку освіти Миколаївської області на 2021-2025 роки" в такій редакції</w:t>
      </w:r>
      <w:r w:rsidRPr="00116A2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00394" w:rsidRPr="00A0039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</w:p>
    <w:p w:rsidR="00A00394" w:rsidRDefault="00A00394" w:rsidP="00A307F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809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985"/>
        <w:gridCol w:w="2864"/>
        <w:gridCol w:w="1418"/>
        <w:gridCol w:w="2551"/>
        <w:gridCol w:w="1843"/>
        <w:gridCol w:w="992"/>
        <w:gridCol w:w="737"/>
        <w:gridCol w:w="709"/>
        <w:gridCol w:w="709"/>
        <w:gridCol w:w="709"/>
        <w:gridCol w:w="708"/>
      </w:tblGrid>
      <w:tr w:rsidR="00A00394" w:rsidRPr="003449A1" w:rsidTr="00623B49">
        <w:trPr>
          <w:trHeight w:val="300"/>
          <w:tblHeader/>
        </w:trPr>
        <w:tc>
          <w:tcPr>
            <w:tcW w:w="584" w:type="dxa"/>
            <w:vMerge w:val="restart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Найменування завдань та показників</w:t>
            </w:r>
          </w:p>
        </w:tc>
        <w:tc>
          <w:tcPr>
            <w:tcW w:w="2864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Заходи, які спрямовуються на виконання завдань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Строки виконання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Відповідальні виконавці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Джерело</w:t>
            </w: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фінансування</w:t>
            </w:r>
          </w:p>
        </w:tc>
        <w:tc>
          <w:tcPr>
            <w:tcW w:w="4564" w:type="dxa"/>
            <w:gridSpan w:val="6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Орієнтовні обсяги фінансового забезпечення (тис. гривень)</w:t>
            </w:r>
          </w:p>
        </w:tc>
      </w:tr>
      <w:tr w:rsidR="00A00394" w:rsidRPr="003449A1" w:rsidTr="00623B49">
        <w:trPr>
          <w:trHeight w:val="300"/>
          <w:tblHeader/>
        </w:trPr>
        <w:tc>
          <w:tcPr>
            <w:tcW w:w="584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3572" w:type="dxa"/>
            <w:gridSpan w:val="5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 тому  числі  за  роками</w:t>
            </w:r>
          </w:p>
        </w:tc>
      </w:tr>
      <w:tr w:rsidR="00A00394" w:rsidRPr="003449A1" w:rsidTr="00623B49">
        <w:trPr>
          <w:trHeight w:val="300"/>
          <w:tblHeader/>
        </w:trPr>
        <w:tc>
          <w:tcPr>
            <w:tcW w:w="584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2021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2022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2023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2024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2025</w:t>
            </w:r>
          </w:p>
        </w:tc>
      </w:tr>
      <w:tr w:rsidR="00A00394" w:rsidRPr="003449A1" w:rsidTr="00623B49">
        <w:trPr>
          <w:trHeight w:val="300"/>
          <w:tblHeader/>
        </w:trPr>
        <w:tc>
          <w:tcPr>
            <w:tcW w:w="584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85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864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8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551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43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737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709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709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709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708" w:type="dxa"/>
            <w:shd w:val="clear" w:color="auto" w:fill="auto"/>
            <w:hideMark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</w:tr>
      <w:tr w:rsidR="00A00394" w:rsidRPr="003449A1" w:rsidTr="00623B49">
        <w:trPr>
          <w:trHeight w:val="300"/>
        </w:trPr>
        <w:tc>
          <w:tcPr>
            <w:tcW w:w="584" w:type="dxa"/>
            <w:vMerge w:val="restart"/>
            <w:shd w:val="clear" w:color="auto" w:fill="auto"/>
          </w:tcPr>
          <w:p w:rsidR="00A00394" w:rsidRPr="00A00394" w:rsidRDefault="00A00394" w:rsidP="00623B49">
            <w:pPr>
              <w:rPr>
                <w:rFonts w:ascii="Times New Roman" w:hAnsi="Times New Roman" w:cs="Times New Roman"/>
                <w:lang w:val="uk-UA"/>
              </w:rPr>
            </w:pPr>
            <w:r w:rsidRPr="00A00394">
              <w:rPr>
                <w:rFonts w:ascii="Times New Roman" w:hAnsi="Times New Roman" w:cs="Times New Roman"/>
                <w:lang w:val="uk-UA"/>
              </w:rPr>
              <w:t>6.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A00394" w:rsidRPr="007C0521" w:rsidRDefault="00DC6CE8" w:rsidP="00623B4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Підтримка обдарованої молоді</w:t>
            </w:r>
          </w:p>
        </w:tc>
        <w:tc>
          <w:tcPr>
            <w:tcW w:w="2864" w:type="dxa"/>
            <w:vMerge w:val="restart"/>
            <w:shd w:val="clear" w:color="auto" w:fill="auto"/>
          </w:tcPr>
          <w:p w:rsidR="00A00394" w:rsidRDefault="00A00394" w:rsidP="00A0039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  <w:r w:rsidRPr="0034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Виплата премій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переможцям ІІІ етапу Всеукраїнських учнівських олімпіад з навчальних предметів та ІІІ етапу Всеукраїнського конкурсу-захисту науково-дослідницьких робіт учнів-членів Малої академії наук України у такому розмірі:</w:t>
            </w:r>
          </w:p>
          <w:p w:rsidR="00A00394" w:rsidRDefault="00A00394" w:rsidP="00A0039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І місце - 10000 гривень;</w:t>
            </w:r>
          </w:p>
          <w:p w:rsidR="00A00394" w:rsidRDefault="00A00394" w:rsidP="00A0039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ІІ місце - 8000 гривень;</w:t>
            </w:r>
          </w:p>
          <w:p w:rsidR="00A00394" w:rsidRPr="00A00394" w:rsidRDefault="00A00394" w:rsidP="00A00394">
            <w:pPr>
              <w:spacing w:after="0"/>
              <w:jc w:val="both"/>
              <w:rPr>
                <w:rFonts w:ascii="Times New Roman" w:hAnsi="Times New Roman" w:cs="Times New Roman"/>
                <w:color w:val="252121"/>
                <w:sz w:val="28"/>
                <w:szCs w:val="28"/>
                <w:bdr w:val="none" w:sz="0" w:space="0" w:color="auto" w:frame="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ІІІ місце - 5000 гривень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lastRenderedPageBreak/>
              <w:t>2026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A00394" w:rsidRPr="003449A1" w:rsidRDefault="00A00394" w:rsidP="00623B49">
            <w:pPr>
              <w:tabs>
                <w:tab w:val="left" w:pos="5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ab/>
              <w:t>Д</w:t>
            </w:r>
            <w:r w:rsidRPr="003449A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епартамент освіти і науки облдержадміністраці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ї</w:t>
            </w:r>
          </w:p>
        </w:tc>
        <w:tc>
          <w:tcPr>
            <w:tcW w:w="1843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992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A00394" w:rsidRPr="003449A1" w:rsidTr="00623B49">
        <w:trPr>
          <w:trHeight w:val="600"/>
        </w:trPr>
        <w:tc>
          <w:tcPr>
            <w:tcW w:w="584" w:type="dxa"/>
            <w:vMerge/>
            <w:vAlign w:val="center"/>
          </w:tcPr>
          <w:p w:rsidR="00A00394" w:rsidRPr="005523D4" w:rsidRDefault="00A00394" w:rsidP="00A0039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У тому числі кошти:</w:t>
            </w:r>
          </w:p>
        </w:tc>
        <w:tc>
          <w:tcPr>
            <w:tcW w:w="992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00394" w:rsidRPr="003449A1" w:rsidTr="00623B49">
        <w:trPr>
          <w:trHeight w:val="900"/>
        </w:trPr>
        <w:tc>
          <w:tcPr>
            <w:tcW w:w="584" w:type="dxa"/>
            <w:vMerge/>
            <w:vAlign w:val="center"/>
          </w:tcPr>
          <w:p w:rsidR="00A00394" w:rsidRPr="005523D4" w:rsidRDefault="00A00394" w:rsidP="00A0039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обласного бюджету</w:t>
            </w:r>
          </w:p>
        </w:tc>
        <w:tc>
          <w:tcPr>
            <w:tcW w:w="4564" w:type="dxa"/>
            <w:gridSpan w:val="6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449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Обсяги фінансування визначаються щороку за наявності фінансового ресурсу під час затвердження місцевих бюджетів та внесення змін до них</w:t>
            </w:r>
          </w:p>
        </w:tc>
      </w:tr>
      <w:tr w:rsidR="00A00394" w:rsidRPr="003449A1" w:rsidTr="00623B49">
        <w:trPr>
          <w:trHeight w:val="375"/>
        </w:trPr>
        <w:tc>
          <w:tcPr>
            <w:tcW w:w="584" w:type="dxa"/>
            <w:vMerge/>
            <w:vAlign w:val="center"/>
          </w:tcPr>
          <w:p w:rsidR="00A00394" w:rsidRPr="005523D4" w:rsidRDefault="00A00394" w:rsidP="00A0039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місцевих бюджетів</w:t>
            </w:r>
          </w:p>
        </w:tc>
        <w:tc>
          <w:tcPr>
            <w:tcW w:w="992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00394" w:rsidRPr="003449A1" w:rsidTr="00623B49">
        <w:trPr>
          <w:trHeight w:val="162"/>
        </w:trPr>
        <w:tc>
          <w:tcPr>
            <w:tcW w:w="584" w:type="dxa"/>
            <w:vMerge/>
            <w:vAlign w:val="center"/>
          </w:tcPr>
          <w:p w:rsidR="00A00394" w:rsidRPr="005523D4" w:rsidRDefault="00A00394" w:rsidP="00A00394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64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551" w:type="dxa"/>
            <w:vMerge/>
            <w:vAlign w:val="center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A00394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інших джерел, не заборонених законодавством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A00394" w:rsidRPr="003449A1" w:rsidRDefault="00A00394" w:rsidP="00623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00394" w:rsidRPr="00A00394" w:rsidRDefault="00A00394" w:rsidP="00A307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00394" w:rsidRDefault="00A00394" w:rsidP="00A307F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46E7" w:rsidRPr="00116A2A" w:rsidRDefault="009C46E7" w:rsidP="00A307F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1DCE" w:rsidRPr="00183398" w:rsidRDefault="00183398" w:rsidP="0018339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83398">
        <w:rPr>
          <w:rFonts w:ascii="Times New Roman" w:hAnsi="Times New Roman" w:cs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Викласти 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 xml:space="preserve">пункт </w:t>
      </w:r>
      <w:r w:rsidR="00D41DCE" w:rsidRPr="00183398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 xml:space="preserve"> додатку </w:t>
      </w:r>
      <w:r w:rsidR="00D41DCE" w:rsidRPr="0018339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D41DCE" w:rsidRPr="00183398">
        <w:rPr>
          <w:rFonts w:ascii="Times New Roman" w:hAnsi="Times New Roman" w:cs="Times New Roman"/>
          <w:sz w:val="28"/>
          <w:szCs w:val="28"/>
          <w:lang w:val="uk-UA"/>
        </w:rPr>
        <w:t>Розрахунок  обсягів та визначення джерел фінансування Програми розвитку освіти Миколаївської області на 2021-2025 роки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D41DCE" w:rsidRPr="001833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>так</w:t>
      </w:r>
      <w:r>
        <w:rPr>
          <w:rFonts w:ascii="Times New Roman" w:hAnsi="Times New Roman" w:cs="Times New Roman"/>
          <w:sz w:val="28"/>
          <w:szCs w:val="28"/>
          <w:lang w:val="uk-UA"/>
        </w:rPr>
        <w:t>ій редакції</w:t>
      </w:r>
      <w:r w:rsidR="00A307F8" w:rsidRPr="0018339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731847" w:rsidRDefault="00731847" w:rsidP="0073184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31847" w:rsidRPr="00731847" w:rsidRDefault="00731847" w:rsidP="00731847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14992" w:type="dxa"/>
        <w:tblLayout w:type="fixed"/>
        <w:tblLook w:val="04A0" w:firstRow="1" w:lastRow="0" w:firstColumn="1" w:lastColumn="0" w:noHBand="0" w:noVBand="1"/>
      </w:tblPr>
      <w:tblGrid>
        <w:gridCol w:w="6897"/>
        <w:gridCol w:w="1419"/>
        <w:gridCol w:w="1417"/>
        <w:gridCol w:w="1422"/>
        <w:gridCol w:w="1276"/>
        <w:gridCol w:w="1275"/>
        <w:gridCol w:w="1286"/>
      </w:tblGrid>
      <w:tr w:rsidR="00D41DCE" w:rsidRPr="00D41DCE" w:rsidTr="003E18CA">
        <w:trPr>
          <w:trHeight w:val="201"/>
        </w:trPr>
        <w:tc>
          <w:tcPr>
            <w:tcW w:w="6897" w:type="dxa"/>
            <w:vMerge w:val="restart"/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8095" w:type="dxa"/>
            <w:gridSpan w:val="6"/>
            <w:tcBorders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Обсяги фінансових ресурсів (тис. </w:t>
            </w:r>
            <w:proofErr w:type="spellStart"/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грн</w:t>
            </w:r>
            <w:proofErr w:type="spellEnd"/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D41DCE" w:rsidRPr="00D41DCE" w:rsidTr="003E18CA">
        <w:trPr>
          <w:trHeight w:val="184"/>
        </w:trPr>
        <w:tc>
          <w:tcPr>
            <w:tcW w:w="6897" w:type="dxa"/>
            <w:vMerge/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6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тому числі за роками</w:t>
            </w:r>
          </w:p>
        </w:tc>
      </w:tr>
      <w:tr w:rsidR="00D41DCE" w:rsidRPr="00D41DCE" w:rsidTr="003E18CA">
        <w:trPr>
          <w:trHeight w:val="553"/>
        </w:trPr>
        <w:tc>
          <w:tcPr>
            <w:tcW w:w="6897" w:type="dxa"/>
            <w:vMerge/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C52927" w:rsidRDefault="00D41DCE" w:rsidP="00D41DC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13. </w:t>
            </w:r>
            <w:r w:rsidRPr="00C52927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Придбання в установленому порядку автобусів для поповнення та оновлення парку шкільних автобусів, а також транспортних засобів, у тому числі для закладів обласного підпорядкування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 тому числі кошти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Державного бюджету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Обласного бюджету</w:t>
            </w:r>
          </w:p>
        </w:tc>
        <w:tc>
          <w:tcPr>
            <w:tcW w:w="8095" w:type="dxa"/>
            <w:gridSpan w:val="6"/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Обсяги фінансування визначаються щороку за наявності фінансового ресурсу під час затвердження місцевих бюджетів та внесення змін до них</w:t>
            </w: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lastRenderedPageBreak/>
              <w:t>Місцевих бюджетів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D41DCE" w:rsidRPr="00D41DCE" w:rsidRDefault="00D41DCE" w:rsidP="00D41DC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D41DCE">
              <w:rPr>
                <w:rFonts w:ascii="Times New Roman" w:hAnsi="Times New Roman"/>
                <w:sz w:val="28"/>
                <w:szCs w:val="28"/>
                <w:lang w:val="uk-UA"/>
              </w:rPr>
              <w:t>Інші джерела, не заборонені чинним законодавством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1DCE" w:rsidRPr="00D41DCE" w:rsidTr="003E18CA">
        <w:trPr>
          <w:trHeight w:val="285"/>
        </w:trPr>
        <w:tc>
          <w:tcPr>
            <w:tcW w:w="6897" w:type="dxa"/>
          </w:tcPr>
          <w:p w:rsidR="00613ED8" w:rsidRPr="00C52927" w:rsidRDefault="00613ED8" w:rsidP="0018339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шкільних автобусів із залученням субвенцій з державного бюджету здійснюється на умовах </w:t>
            </w:r>
            <w:proofErr w:type="spellStart"/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співфінансування</w:t>
            </w:r>
            <w:proofErr w:type="spellEnd"/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відповідно до порядків та умов надання і використання відповідних субвенцій, чинних на момент здійснення розподілу та фінансування. Розмір і джерела </w:t>
            </w:r>
            <w:proofErr w:type="spellStart"/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співфінансування</w:t>
            </w:r>
            <w:proofErr w:type="spellEnd"/>
            <w:r w:rsidRPr="00C529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гранична частка коштів державного бюджету, мінімальна частка коштів місцевих бюджетів, критерії та черговість придбання, а також інші умови визначаються згідно з нормативно-правовими актами, що регулюють використання відповідної субвенції. У разі зміни таких порядків і умов застосовуються вимоги, чинні для відповідного бюджетного періоду та конкретної субвенції. Залишки субвенцій минулих бюджетних періодів використовуються відповідно до вимог законодавства, що поширюються на такі кошти.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1DCE" w:rsidRPr="00D41DCE" w:rsidRDefault="00D41DCE" w:rsidP="00D41DC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C118AC" w:rsidRDefault="00C118AC">
      <w:pPr>
        <w:rPr>
          <w:lang w:val="uk-UA"/>
        </w:rPr>
      </w:pPr>
    </w:p>
    <w:p w:rsidR="00B16513" w:rsidRDefault="00B16513">
      <w:pPr>
        <w:rPr>
          <w:lang w:val="uk-UA"/>
        </w:rPr>
      </w:pPr>
    </w:p>
    <w:p w:rsidR="00B16513" w:rsidRPr="00B16513" w:rsidRDefault="00B16513" w:rsidP="00B16513">
      <w:pPr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B1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Директор департаменту освіти і науки </w:t>
      </w:r>
    </w:p>
    <w:p w:rsidR="00B16513" w:rsidRPr="00B16513" w:rsidRDefault="00B16513" w:rsidP="00B16513">
      <w:pPr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B1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обласної військової адміністрації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</w:t>
      </w:r>
      <w:bookmarkStart w:id="0" w:name="_GoBack"/>
      <w:bookmarkEnd w:id="0"/>
      <w:r w:rsidRPr="00B1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</w:t>
      </w:r>
      <w:r w:rsidRPr="00B16513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Алла ВЕЛІХОВСЬКА</w:t>
      </w:r>
    </w:p>
    <w:p w:rsidR="00B16513" w:rsidRPr="00731847" w:rsidRDefault="00B16513">
      <w:pPr>
        <w:rPr>
          <w:lang w:val="uk-UA"/>
        </w:rPr>
      </w:pPr>
    </w:p>
    <w:sectPr w:rsidR="00B16513" w:rsidRPr="00731847" w:rsidSect="00F842AA">
      <w:headerReference w:type="default" r:id="rId8"/>
      <w:pgSz w:w="16838" w:h="11906" w:orient="landscape"/>
      <w:pgMar w:top="1134" w:right="567" w:bottom="426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01D" w:rsidRDefault="0045701D" w:rsidP="0024473B">
      <w:pPr>
        <w:spacing w:after="0" w:line="240" w:lineRule="auto"/>
      </w:pPr>
      <w:r>
        <w:separator/>
      </w:r>
    </w:p>
  </w:endnote>
  <w:endnote w:type="continuationSeparator" w:id="0">
    <w:p w:rsidR="0045701D" w:rsidRDefault="0045701D" w:rsidP="00244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01D" w:rsidRDefault="0045701D" w:rsidP="0024473B">
      <w:pPr>
        <w:spacing w:after="0" w:line="240" w:lineRule="auto"/>
      </w:pPr>
      <w:r>
        <w:separator/>
      </w:r>
    </w:p>
  </w:footnote>
  <w:footnote w:type="continuationSeparator" w:id="0">
    <w:p w:rsidR="0045701D" w:rsidRDefault="0045701D" w:rsidP="002447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9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299D" w:rsidRPr="00D777B8" w:rsidRDefault="0053693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777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118AC" w:rsidRPr="00D777B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D777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1651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777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2299D" w:rsidRDefault="00C118AC" w:rsidP="00296D84">
    <w:pPr>
      <w:pStyle w:val="a3"/>
      <w:tabs>
        <w:tab w:val="clear" w:pos="9355"/>
      </w:tabs>
      <w:ind w:left="11198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Продовження додатка 2 до</w:t>
    </w:r>
  </w:p>
  <w:p w:rsidR="0062299D" w:rsidRPr="00FF685C" w:rsidRDefault="00C118AC" w:rsidP="00296D84">
    <w:pPr>
      <w:pStyle w:val="a3"/>
      <w:tabs>
        <w:tab w:val="clear" w:pos="9355"/>
      </w:tabs>
      <w:ind w:left="11198"/>
      <w:rPr>
        <w:rFonts w:ascii="Times New Roman" w:hAnsi="Times New Roman" w:cs="Times New Roman"/>
        <w:sz w:val="28"/>
        <w:szCs w:val="28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Програми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4035"/>
    <w:multiLevelType w:val="hybridMultilevel"/>
    <w:tmpl w:val="DED8933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B264AC"/>
    <w:multiLevelType w:val="hybridMultilevel"/>
    <w:tmpl w:val="A1606A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07F8"/>
    <w:rsid w:val="00014D48"/>
    <w:rsid w:val="00114234"/>
    <w:rsid w:val="00183398"/>
    <w:rsid w:val="002325AD"/>
    <w:rsid w:val="0024374D"/>
    <w:rsid w:val="0024473B"/>
    <w:rsid w:val="0025352E"/>
    <w:rsid w:val="00345A4A"/>
    <w:rsid w:val="0045701D"/>
    <w:rsid w:val="00536933"/>
    <w:rsid w:val="005F2F67"/>
    <w:rsid w:val="00600B26"/>
    <w:rsid w:val="00613ED8"/>
    <w:rsid w:val="00731847"/>
    <w:rsid w:val="00900C37"/>
    <w:rsid w:val="009C46E7"/>
    <w:rsid w:val="00A00394"/>
    <w:rsid w:val="00A307F8"/>
    <w:rsid w:val="00B16513"/>
    <w:rsid w:val="00B71486"/>
    <w:rsid w:val="00C118AC"/>
    <w:rsid w:val="00C52927"/>
    <w:rsid w:val="00D41DCE"/>
    <w:rsid w:val="00DC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7F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307F8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A00394"/>
    <w:pPr>
      <w:ind w:left="720"/>
      <w:contextualSpacing/>
    </w:pPr>
    <w:rPr>
      <w:rFonts w:eastAsiaTheme="minorHAnsi"/>
      <w:lang w:eastAsia="en-US"/>
    </w:rPr>
  </w:style>
  <w:style w:type="table" w:styleId="a6">
    <w:name w:val="Table Grid"/>
    <w:basedOn w:val="a1"/>
    <w:uiPriority w:val="59"/>
    <w:rsid w:val="00D41D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2026-09-24T10:31:00Z</dcterms:created>
  <dcterms:modified xsi:type="dcterms:W3CDTF">2026-09-25T06:53:00Z</dcterms:modified>
</cp:coreProperties>
</file>