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568" w:rsidRPr="00634377" w:rsidRDefault="00B103B6" w:rsidP="00ED1638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 w:rsidRPr="00634377">
        <w:rPr>
          <w:rFonts w:ascii="Times New Roman" w:hAnsi="Times New Roman" w:cs="Times New Roman"/>
          <w:b/>
          <w:bCs/>
          <w:lang w:val="uk-UA"/>
        </w:rPr>
        <w:t>ОБ</w:t>
      </w:r>
      <w:r w:rsidRPr="00634377">
        <w:rPr>
          <w:rFonts w:ascii="Times New Roman" w:hAnsi="Times New Roman" w:cs="Times New Roman"/>
          <w:b/>
          <w:bCs/>
          <w:caps/>
          <w:lang w:val="uk-UA"/>
        </w:rPr>
        <w:t>ґ</w:t>
      </w:r>
      <w:r w:rsidRPr="00634377">
        <w:rPr>
          <w:rFonts w:ascii="Times New Roman" w:hAnsi="Times New Roman" w:cs="Times New Roman"/>
          <w:b/>
          <w:bCs/>
          <w:lang w:val="uk-UA"/>
        </w:rPr>
        <w:t>РУНТУВАННЯ</w:t>
      </w:r>
    </w:p>
    <w:p w:rsidR="00B103B6" w:rsidRPr="00634377" w:rsidRDefault="00B103B6" w:rsidP="00ED1638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 w:rsidRPr="00634377">
        <w:rPr>
          <w:rFonts w:ascii="Times New Roman" w:hAnsi="Times New Roman" w:cs="Times New Roman"/>
          <w:b/>
          <w:bCs/>
          <w:lang w:val="uk-UA"/>
        </w:rPr>
        <w:t>технічних та якісних характеристик предмета закупівлі,</w:t>
      </w:r>
    </w:p>
    <w:p w:rsidR="00B103B6" w:rsidRPr="00634377" w:rsidRDefault="00B103B6" w:rsidP="00634377">
      <w:pPr>
        <w:spacing w:after="0" w:line="240" w:lineRule="auto"/>
        <w:jc w:val="center"/>
        <w:rPr>
          <w:rFonts w:ascii="Times New Roman" w:hAnsi="Times New Roman"/>
          <w:b/>
          <w:bCs/>
          <w:lang w:val="uk-UA"/>
        </w:rPr>
      </w:pPr>
      <w:r w:rsidRPr="00634377">
        <w:rPr>
          <w:rFonts w:ascii="Times New Roman" w:hAnsi="Times New Roman" w:cs="Times New Roman"/>
          <w:b/>
          <w:bCs/>
          <w:lang w:val="uk-UA"/>
        </w:rPr>
        <w:t>його очікуваної вартості та розміру бюджетного призначення</w:t>
      </w:r>
      <w:r w:rsidR="00634377" w:rsidRPr="00634377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634377" w:rsidRPr="00634377">
        <w:rPr>
          <w:rFonts w:ascii="Times New Roman" w:hAnsi="Times New Roman"/>
          <w:b/>
          <w:bCs/>
          <w:lang w:val="uk-UA"/>
        </w:rPr>
        <w:t>відповідно до постанови Кабінету Міністрів України від 11 жовтня 2016 року  № 710 «Про ефективне використання державних коштів»</w:t>
      </w:r>
    </w:p>
    <w:tbl>
      <w:tblPr>
        <w:tblStyle w:val="a3"/>
        <w:tblW w:w="0" w:type="auto"/>
        <w:tblInd w:w="-601" w:type="dxa"/>
        <w:tblLook w:val="04A0"/>
      </w:tblPr>
      <w:tblGrid>
        <w:gridCol w:w="2552"/>
        <w:gridCol w:w="7683"/>
      </w:tblGrid>
      <w:tr w:rsidR="00B103B6" w:rsidRPr="00634377" w:rsidTr="00135F25">
        <w:tc>
          <w:tcPr>
            <w:tcW w:w="2552" w:type="dxa"/>
            <w:vAlign w:val="center"/>
          </w:tcPr>
          <w:p w:rsidR="00B103B6" w:rsidRPr="00634377" w:rsidRDefault="00B103B6" w:rsidP="00B103B6">
            <w:pPr>
              <w:spacing w:before="40" w:after="4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34377">
              <w:rPr>
                <w:rFonts w:ascii="Times New Roman" w:hAnsi="Times New Roman" w:cs="Times New Roman"/>
                <w:b/>
                <w:bCs/>
                <w:lang w:val="uk-UA"/>
              </w:rPr>
              <w:t>Ідентифікатор закупівлі</w:t>
            </w:r>
          </w:p>
        </w:tc>
        <w:tc>
          <w:tcPr>
            <w:tcW w:w="7683" w:type="dxa"/>
            <w:vAlign w:val="center"/>
          </w:tcPr>
          <w:p w:rsidR="00B103B6" w:rsidRPr="00634377" w:rsidRDefault="00996497" w:rsidP="00B103B6">
            <w:pPr>
              <w:spacing w:before="40" w:after="40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634377">
              <w:rPr>
                <w:rFonts w:ascii="Times New Roman" w:hAnsi="Times New Roman"/>
                <w:lang w:val="uk-UA"/>
              </w:rPr>
              <w:t>UA-2022-11-28-014867-a</w:t>
            </w:r>
          </w:p>
        </w:tc>
      </w:tr>
      <w:tr w:rsidR="00B103B6" w:rsidRPr="00135F25" w:rsidTr="00135F25">
        <w:tc>
          <w:tcPr>
            <w:tcW w:w="2552" w:type="dxa"/>
            <w:vAlign w:val="center"/>
          </w:tcPr>
          <w:p w:rsidR="00B103B6" w:rsidRPr="00A32FBE" w:rsidRDefault="00B103B6" w:rsidP="00B103B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32F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Конкретна назва предмета закупівлі</w:t>
            </w:r>
          </w:p>
        </w:tc>
        <w:tc>
          <w:tcPr>
            <w:tcW w:w="7683" w:type="dxa"/>
            <w:vAlign w:val="center"/>
          </w:tcPr>
          <w:p w:rsidR="00B103B6" w:rsidRPr="00A32FBE" w:rsidRDefault="00996497" w:rsidP="00B103B6">
            <w:pPr>
              <w:spacing w:before="40" w:after="4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32FBE">
              <w:rPr>
                <w:rFonts w:ascii="Times New Roman" w:hAnsi="Times New Roman"/>
                <w:sz w:val="24"/>
                <w:szCs w:val="24"/>
                <w:lang w:val="uk-UA"/>
              </w:rPr>
              <w:t>Шкільні меблі (Спеціальні засоби корекції психофізичного розвитку для осіб з особливими освітніми потребами, які здобувають освіту в інклюзивних класах (групах) закладів дошкільної, загальної середньої освіти)</w:t>
            </w:r>
          </w:p>
        </w:tc>
      </w:tr>
      <w:tr w:rsidR="00B103B6" w:rsidRPr="00A32FBE" w:rsidTr="00135F25">
        <w:tc>
          <w:tcPr>
            <w:tcW w:w="2552" w:type="dxa"/>
            <w:vAlign w:val="center"/>
          </w:tcPr>
          <w:p w:rsidR="00B103B6" w:rsidRPr="00A32FBE" w:rsidRDefault="00B103B6" w:rsidP="00B103B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32F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Код за </w:t>
            </w:r>
            <w:proofErr w:type="spellStart"/>
            <w:r w:rsidRPr="00A32F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ДК</w:t>
            </w:r>
            <w:proofErr w:type="spellEnd"/>
            <w:r w:rsidRPr="00A32F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021:2015</w:t>
            </w:r>
          </w:p>
        </w:tc>
        <w:tc>
          <w:tcPr>
            <w:tcW w:w="7683" w:type="dxa"/>
            <w:vAlign w:val="center"/>
          </w:tcPr>
          <w:p w:rsidR="00B103B6" w:rsidRPr="00A32FBE" w:rsidRDefault="00996497" w:rsidP="00B103B6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2FBE">
              <w:rPr>
                <w:rFonts w:ascii="Times New Roman" w:hAnsi="Times New Roman"/>
                <w:sz w:val="24"/>
                <w:szCs w:val="24"/>
                <w:lang w:val="uk-UA"/>
              </w:rPr>
              <w:t>39160000-1</w:t>
            </w:r>
          </w:p>
        </w:tc>
      </w:tr>
      <w:tr w:rsidR="00B103B6" w:rsidRPr="00135F25" w:rsidTr="00135F25">
        <w:tc>
          <w:tcPr>
            <w:tcW w:w="2552" w:type="dxa"/>
            <w:vAlign w:val="center"/>
          </w:tcPr>
          <w:p w:rsidR="00B103B6" w:rsidRPr="00A32FBE" w:rsidRDefault="00B103B6" w:rsidP="00B103B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32F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Замовник</w:t>
            </w:r>
          </w:p>
        </w:tc>
        <w:tc>
          <w:tcPr>
            <w:tcW w:w="7683" w:type="dxa"/>
            <w:vAlign w:val="center"/>
          </w:tcPr>
          <w:p w:rsidR="00B103B6" w:rsidRPr="00A32FBE" w:rsidRDefault="00C62353" w:rsidP="0099649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2F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освіти і науки Миколаївської обласної </w:t>
            </w:r>
            <w:r w:rsidR="00996497" w:rsidRPr="00A32F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військової адміністрації</w:t>
            </w:r>
          </w:p>
        </w:tc>
      </w:tr>
      <w:tr w:rsidR="00B103B6" w:rsidRPr="00A32FBE" w:rsidTr="00135F25">
        <w:trPr>
          <w:trHeight w:val="375"/>
        </w:trPr>
        <w:tc>
          <w:tcPr>
            <w:tcW w:w="2552" w:type="dxa"/>
            <w:vAlign w:val="center"/>
          </w:tcPr>
          <w:p w:rsidR="00B103B6" w:rsidRPr="00A32FBE" w:rsidRDefault="00B103B6" w:rsidP="00B103B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32F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Код ЄДРПОУ </w:t>
            </w:r>
          </w:p>
        </w:tc>
        <w:tc>
          <w:tcPr>
            <w:tcW w:w="7683" w:type="dxa"/>
            <w:vAlign w:val="center"/>
          </w:tcPr>
          <w:p w:rsidR="00B103B6" w:rsidRPr="00A32FBE" w:rsidRDefault="00C62353" w:rsidP="00B103B6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2F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38694342</w:t>
            </w:r>
          </w:p>
        </w:tc>
      </w:tr>
      <w:tr w:rsidR="00B103B6" w:rsidRPr="00A32FBE" w:rsidTr="00135F25">
        <w:tc>
          <w:tcPr>
            <w:tcW w:w="2552" w:type="dxa"/>
            <w:vAlign w:val="center"/>
          </w:tcPr>
          <w:p w:rsidR="00B103B6" w:rsidRPr="00A32FBE" w:rsidRDefault="00B103B6" w:rsidP="00B103B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32F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Тип процедури</w:t>
            </w:r>
          </w:p>
        </w:tc>
        <w:tc>
          <w:tcPr>
            <w:tcW w:w="7683" w:type="dxa"/>
            <w:vAlign w:val="center"/>
          </w:tcPr>
          <w:p w:rsidR="00B103B6" w:rsidRPr="00A32FBE" w:rsidRDefault="00B103B6" w:rsidP="0099649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2F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Відкриті торги з </w:t>
            </w:r>
            <w:r w:rsidR="00996497" w:rsidRPr="00A32F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особливостями</w:t>
            </w:r>
          </w:p>
        </w:tc>
      </w:tr>
      <w:tr w:rsidR="00B103B6" w:rsidRPr="00A32FBE" w:rsidTr="00135F25">
        <w:tc>
          <w:tcPr>
            <w:tcW w:w="2552" w:type="dxa"/>
            <w:vAlign w:val="center"/>
          </w:tcPr>
          <w:p w:rsidR="00B103B6" w:rsidRPr="00A32FBE" w:rsidRDefault="00B103B6" w:rsidP="00B103B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32F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Очікувана вартість предмета закупівлі:</w:t>
            </w:r>
          </w:p>
        </w:tc>
        <w:tc>
          <w:tcPr>
            <w:tcW w:w="7683" w:type="dxa"/>
            <w:vAlign w:val="center"/>
          </w:tcPr>
          <w:p w:rsidR="00B103B6" w:rsidRPr="00A32FBE" w:rsidRDefault="00996497" w:rsidP="00976DC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2FBE">
              <w:rPr>
                <w:rFonts w:ascii="Times New Roman" w:hAnsi="Times New Roman"/>
                <w:sz w:val="24"/>
                <w:szCs w:val="24"/>
                <w:lang w:val="uk-UA"/>
              </w:rPr>
              <w:t>3 352 400 гривень</w:t>
            </w:r>
          </w:p>
        </w:tc>
      </w:tr>
      <w:tr w:rsidR="00B103B6" w:rsidRPr="00135F25" w:rsidTr="00135F25">
        <w:tc>
          <w:tcPr>
            <w:tcW w:w="2552" w:type="dxa"/>
            <w:vAlign w:val="center"/>
          </w:tcPr>
          <w:p w:rsidR="00B103B6" w:rsidRPr="00A32FBE" w:rsidRDefault="00B103B6" w:rsidP="00B103B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32F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очікуваної вартості та розміру бюджетного призначення</w:t>
            </w:r>
          </w:p>
        </w:tc>
        <w:tc>
          <w:tcPr>
            <w:tcW w:w="7683" w:type="dxa"/>
            <w:vAlign w:val="center"/>
          </w:tcPr>
          <w:p w:rsidR="00B103B6" w:rsidRPr="00A32FBE" w:rsidRDefault="00996497" w:rsidP="00444073">
            <w:pPr>
              <w:spacing w:before="40" w:after="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32FBE">
              <w:rPr>
                <w:rFonts w:ascii="Times New Roman" w:hAnsi="Times New Roman"/>
                <w:sz w:val="24"/>
                <w:szCs w:val="24"/>
                <w:lang w:val="uk-UA"/>
              </w:rPr>
              <w:t>Відповідно до статей 4, 15 Закону України «Про правовий режим воєнного стану», статті 23, пункту</w:t>
            </w:r>
            <w:r w:rsidRPr="00A32FBE">
              <w:rPr>
                <w:rFonts w:ascii="Times New Roman" w:hAnsi="Times New Roman"/>
                <w:sz w:val="24"/>
                <w:szCs w:val="24"/>
              </w:rPr>
              <w:t> </w:t>
            </w:r>
            <w:r w:rsidRPr="00A32F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22 розділу </w:t>
            </w:r>
            <w:r w:rsidRPr="00A32FBE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A32F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«Прикінцеві та перехідні положення» Бюджетного кодексу України, Указу Президента України від 24</w:t>
            </w:r>
            <w:r w:rsidRPr="00A32FBE">
              <w:rPr>
                <w:rFonts w:ascii="Times New Roman" w:hAnsi="Times New Roman"/>
                <w:sz w:val="24"/>
                <w:szCs w:val="24"/>
              </w:rPr>
              <w:t> </w:t>
            </w:r>
            <w:r w:rsidRPr="00A32FBE">
              <w:rPr>
                <w:rFonts w:ascii="Times New Roman" w:hAnsi="Times New Roman"/>
                <w:sz w:val="24"/>
                <w:szCs w:val="24"/>
                <w:lang w:val="uk-UA"/>
              </w:rPr>
              <w:t>лютого 2022</w:t>
            </w:r>
            <w:r w:rsidRPr="00A32FBE">
              <w:rPr>
                <w:rFonts w:ascii="Times New Roman" w:hAnsi="Times New Roman"/>
                <w:sz w:val="24"/>
                <w:szCs w:val="24"/>
              </w:rPr>
              <w:t> </w:t>
            </w:r>
            <w:r w:rsidRPr="00A32FBE">
              <w:rPr>
                <w:rFonts w:ascii="Times New Roman" w:hAnsi="Times New Roman"/>
                <w:sz w:val="24"/>
                <w:szCs w:val="24"/>
                <w:lang w:val="uk-UA"/>
              </w:rPr>
              <w:t>року №</w:t>
            </w:r>
            <w:r w:rsidRPr="00A32FBE">
              <w:rPr>
                <w:rFonts w:ascii="Times New Roman" w:hAnsi="Times New Roman"/>
                <w:sz w:val="24"/>
                <w:szCs w:val="24"/>
              </w:rPr>
              <w:t> </w:t>
            </w:r>
            <w:r w:rsidRPr="00A32FBE">
              <w:rPr>
                <w:rFonts w:ascii="Times New Roman" w:hAnsi="Times New Roman"/>
                <w:sz w:val="24"/>
                <w:szCs w:val="24"/>
                <w:lang w:val="uk-UA"/>
              </w:rPr>
              <w:t>68/2022 «Про утворення військових адміністрацій», Указу Президента України від 07 листопада 2022</w:t>
            </w:r>
            <w:r w:rsidRPr="00A32FBE">
              <w:rPr>
                <w:rFonts w:ascii="Times New Roman" w:hAnsi="Times New Roman"/>
                <w:sz w:val="24"/>
                <w:szCs w:val="24"/>
              </w:rPr>
              <w:t> </w:t>
            </w:r>
            <w:r w:rsidRPr="00A32FBE">
              <w:rPr>
                <w:rFonts w:ascii="Times New Roman" w:hAnsi="Times New Roman"/>
                <w:sz w:val="24"/>
                <w:szCs w:val="24"/>
                <w:lang w:val="uk-UA"/>
              </w:rPr>
              <w:t>року №</w:t>
            </w:r>
            <w:r w:rsidRPr="00A32FBE">
              <w:rPr>
                <w:rFonts w:ascii="Times New Roman" w:hAnsi="Times New Roman"/>
                <w:sz w:val="24"/>
                <w:szCs w:val="24"/>
              </w:rPr>
              <w:t> </w:t>
            </w:r>
            <w:r w:rsidRPr="00A32FBE">
              <w:rPr>
                <w:rFonts w:ascii="Times New Roman" w:hAnsi="Times New Roman"/>
                <w:sz w:val="24"/>
                <w:szCs w:val="24"/>
                <w:lang w:val="uk-UA"/>
              </w:rPr>
              <w:t>757/2022 «Про продовження строку дії воєнного стану в Україні», затвердженого Законом України «</w:t>
            </w:r>
            <w:r w:rsidRPr="00A32FB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Про затвердження Указу Президента України «Про продовження строку дії воєнного стану в Україні» </w:t>
            </w:r>
            <w:r w:rsidRPr="00A32FBE">
              <w:rPr>
                <w:rFonts w:ascii="Times New Roman" w:hAnsi="Times New Roman"/>
                <w:sz w:val="24"/>
                <w:szCs w:val="24"/>
                <w:lang w:val="uk-UA"/>
              </w:rPr>
              <w:t>від 16 листопада  2022</w:t>
            </w:r>
            <w:r w:rsidRPr="00A32FBE">
              <w:rPr>
                <w:rFonts w:ascii="Times New Roman" w:hAnsi="Times New Roman"/>
                <w:sz w:val="24"/>
                <w:szCs w:val="24"/>
              </w:rPr>
              <w:t> </w:t>
            </w:r>
            <w:r w:rsidRPr="00A32FBE">
              <w:rPr>
                <w:rFonts w:ascii="Times New Roman" w:hAnsi="Times New Roman"/>
                <w:sz w:val="24"/>
                <w:szCs w:val="24"/>
                <w:lang w:val="uk-UA"/>
              </w:rPr>
              <w:t>року №</w:t>
            </w:r>
            <w:r w:rsidRPr="00A32FBE">
              <w:rPr>
                <w:rFonts w:ascii="Times New Roman" w:hAnsi="Times New Roman"/>
                <w:sz w:val="24"/>
                <w:szCs w:val="24"/>
              </w:rPr>
              <w:t> </w:t>
            </w:r>
            <w:r w:rsidRPr="00A32FBE">
              <w:rPr>
                <w:rFonts w:ascii="Times New Roman" w:hAnsi="Times New Roman"/>
                <w:sz w:val="24"/>
                <w:szCs w:val="24"/>
                <w:lang w:val="uk-UA"/>
              </w:rPr>
              <w:t>2738-ІХ</w:t>
            </w:r>
            <w:r w:rsidRPr="00A32FB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, постанов Кабінету Міністрів України від 12 січня </w:t>
            </w:r>
            <w:r w:rsidR="00DE77CA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     </w:t>
            </w:r>
            <w:r w:rsidRPr="00A32FB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2011 року № 18 «Про затвердження Порядку передачі бюджетних призначень, перерозподілу видатків бюджету і надання кредитів з бюджету», від 14 лютого 2017 року № 88 «Про затвердження Порядку та умов надання субвенції з державного бюджету місцевим бюджетам на надання державної підтримки особам з особливими освітніми потребами» та</w:t>
            </w:r>
            <w:r w:rsidRPr="00A32F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метою створення належних умов </w:t>
            </w:r>
            <w:r w:rsidRPr="00A32FB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функціонування закладів освіти </w:t>
            </w:r>
            <w:r w:rsidR="004C662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відповідно до розпорядження начальника обласної військової адміністрації від 30.11.2022 № 442-р «Про перерозподіл видатків обласного бюджету у 2022 році» </w:t>
            </w:r>
            <w:r w:rsidRPr="00A32FB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департаменту освіти і науки обласної військової адміністрації збільш</w:t>
            </w:r>
            <w:r w:rsidR="004C662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ено</w:t>
            </w:r>
            <w:r w:rsidRPr="00A32FB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 видатки спеціального фонду обласного бюджету (видатки розвитку) за рахунок субвенції з державного бюджету місцевим бюджетам на надання державної підтримки особам з особливими освітніми потребами» у сумі 3 352 400 гривень для придбання спеціальних засоб</w:t>
            </w:r>
            <w:r w:rsidR="00A32FBE" w:rsidRPr="00A32FB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ів</w:t>
            </w:r>
            <w:r w:rsidRPr="00A32FB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 корекції психофізичного розвитку для осіб з особливими освітніми потребами, які здобувають освіту в інклюзивних класах (групах) закладів дошкільної, загальної середньої освіти (цільові видатки). </w:t>
            </w:r>
          </w:p>
        </w:tc>
      </w:tr>
      <w:tr w:rsidR="00B103B6" w:rsidRPr="00135F25" w:rsidTr="00135F25">
        <w:tc>
          <w:tcPr>
            <w:tcW w:w="2552" w:type="dxa"/>
            <w:vAlign w:val="center"/>
          </w:tcPr>
          <w:p w:rsidR="00B103B6" w:rsidRPr="00A32FBE" w:rsidRDefault="007629FF" w:rsidP="00B103B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32F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683" w:type="dxa"/>
            <w:vAlign w:val="center"/>
          </w:tcPr>
          <w:p w:rsidR="00B103B6" w:rsidRPr="00A32FBE" w:rsidRDefault="007629FF" w:rsidP="00DE77CA">
            <w:pPr>
              <w:spacing w:before="40" w:after="40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A32FB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Технічні та якісні характеристики предмета закупівлі </w:t>
            </w:r>
            <w:r w:rsidR="001572E8" w:rsidRPr="00A32FB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визначено відповідно </w:t>
            </w:r>
            <w:r w:rsidR="00DE77CA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до Т</w:t>
            </w:r>
            <w:r w:rsidR="00A32FBE" w:rsidRPr="00A32FB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ипового переліку допоміжних засобів для навчання (спеціальних засобів корекції психофізичного розвитку) осіб з особливими освітніми потребами, які навчаються в закладах освіти, затвердженого наказом Міністерства освіти і науки України </w:t>
            </w:r>
            <w:r w:rsidR="00DE77CA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від </w:t>
            </w:r>
            <w:r w:rsidR="00A32FBE" w:rsidRPr="00A32FB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23.04.2018 № 414</w:t>
            </w:r>
          </w:p>
        </w:tc>
      </w:tr>
    </w:tbl>
    <w:p w:rsidR="00B103B6" w:rsidRPr="00B103B6" w:rsidRDefault="00B103B6" w:rsidP="00634377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sectPr w:rsidR="00B103B6" w:rsidRPr="00B103B6" w:rsidSect="0063437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03B6"/>
    <w:rsid w:val="0006570A"/>
    <w:rsid w:val="000B04DB"/>
    <w:rsid w:val="000B6D52"/>
    <w:rsid w:val="00135F25"/>
    <w:rsid w:val="0014308F"/>
    <w:rsid w:val="001572E8"/>
    <w:rsid w:val="00200E56"/>
    <w:rsid w:val="00205408"/>
    <w:rsid w:val="002E7220"/>
    <w:rsid w:val="00444073"/>
    <w:rsid w:val="004C6627"/>
    <w:rsid w:val="004D79E5"/>
    <w:rsid w:val="0055769A"/>
    <w:rsid w:val="005E6CCF"/>
    <w:rsid w:val="00634377"/>
    <w:rsid w:val="00637289"/>
    <w:rsid w:val="006560B9"/>
    <w:rsid w:val="0072035B"/>
    <w:rsid w:val="00722924"/>
    <w:rsid w:val="007629FF"/>
    <w:rsid w:val="007A70B4"/>
    <w:rsid w:val="008A0A62"/>
    <w:rsid w:val="00976DC9"/>
    <w:rsid w:val="00996497"/>
    <w:rsid w:val="00A32FBE"/>
    <w:rsid w:val="00B103B6"/>
    <w:rsid w:val="00BB3D68"/>
    <w:rsid w:val="00C62353"/>
    <w:rsid w:val="00CC5101"/>
    <w:rsid w:val="00D01668"/>
    <w:rsid w:val="00D04B02"/>
    <w:rsid w:val="00DB7BCD"/>
    <w:rsid w:val="00DE77CA"/>
    <w:rsid w:val="00ED1638"/>
    <w:rsid w:val="00F20EB3"/>
    <w:rsid w:val="00F85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29F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629FF"/>
    <w:rPr>
      <w:color w:val="605E5C"/>
      <w:shd w:val="clear" w:color="auto" w:fill="E1DFDD"/>
    </w:rPr>
  </w:style>
  <w:style w:type="character" w:customStyle="1" w:styleId="tendertuid2nhc4">
    <w:name w:val="tender__tuid__2nhc4"/>
    <w:basedOn w:val="a0"/>
    <w:rsid w:val="00ED1638"/>
  </w:style>
  <w:style w:type="character" w:customStyle="1" w:styleId="rvts23">
    <w:name w:val="rvts23"/>
    <w:basedOn w:val="a0"/>
    <w:rsid w:val="00A32FBE"/>
  </w:style>
  <w:style w:type="character" w:customStyle="1" w:styleId="rvts9">
    <w:name w:val="rvts9"/>
    <w:basedOn w:val="a0"/>
    <w:rsid w:val="00A32F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84B0E-E90C-415A-B54E-489D14AC9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</dc:creator>
  <cp:lastModifiedBy>Пользователь Windows</cp:lastModifiedBy>
  <cp:revision>5</cp:revision>
  <cp:lastPrinted>2022-12-02T07:23:00Z</cp:lastPrinted>
  <dcterms:created xsi:type="dcterms:W3CDTF">2022-12-02T07:25:00Z</dcterms:created>
  <dcterms:modified xsi:type="dcterms:W3CDTF">2022-12-02T07:32:00Z</dcterms:modified>
</cp:coreProperties>
</file>